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507C" w14:textId="77777777" w:rsidR="005869BE" w:rsidRPr="005869BE" w:rsidRDefault="005869BE" w:rsidP="005869BE">
      <w:pPr>
        <w:jc w:val="center"/>
        <w:rPr>
          <w:rFonts w:ascii="Arial" w:hAnsi="Arial" w:cs="Arial"/>
          <w:b/>
          <w:bCs/>
        </w:rPr>
      </w:pPr>
      <w:r w:rsidRPr="005869BE">
        <w:rPr>
          <w:rFonts w:ascii="Arial" w:hAnsi="Arial" w:cs="Arial"/>
          <w:b/>
          <w:bCs/>
        </w:rPr>
        <w:t>INFORMA GOBIERNO MUNICIPAL ALERTAS TEMPRANAS DE FENÓMENOS HIDROMETEOROLÓGICOS</w:t>
      </w:r>
    </w:p>
    <w:p w14:paraId="5AEA907E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73B61DBE" w14:textId="618D9CA9" w:rsidR="005869BE" w:rsidRPr="005869BE" w:rsidRDefault="005869BE" w:rsidP="005869B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 xml:space="preserve">Es importante que la ciudadanía se encuentre informada por fuentes oficiales </w:t>
      </w:r>
    </w:p>
    <w:p w14:paraId="2C9FF869" w14:textId="77777777" w:rsidR="005869BE" w:rsidRPr="005869BE" w:rsidRDefault="005869BE" w:rsidP="005869BE">
      <w:pPr>
        <w:jc w:val="both"/>
        <w:rPr>
          <w:rFonts w:ascii="Arial" w:hAnsi="Arial" w:cs="Arial"/>
          <w:b/>
          <w:bCs/>
        </w:rPr>
      </w:pPr>
    </w:p>
    <w:p w14:paraId="1009ADB0" w14:textId="77777777" w:rsidR="005869BE" w:rsidRPr="005869BE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  <w:b/>
          <w:bCs/>
        </w:rPr>
        <w:t>Cancún, Q.R., a 31 de mayo de 2023.-</w:t>
      </w:r>
      <w:r w:rsidRPr="005869BE">
        <w:rPr>
          <w:rFonts w:ascii="Arial" w:hAnsi="Arial" w:cs="Arial"/>
        </w:rPr>
        <w:t xml:space="preserve"> El gobierno municipal de la presidenta, Ana Paty Peralta, a través de la Dirección General de Protección Civil, informó las acciones preventivas a implementar entre la ciudadanía, por la "Temporada de Lluvias y Ciclones Tropicales 2023".</w:t>
      </w:r>
    </w:p>
    <w:p w14:paraId="5E58EEBC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14CB8C2C" w14:textId="77777777" w:rsidR="005869BE" w:rsidRPr="005869BE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>En Cancún, a partir de mañana 01 de junio, inicia oficialmente dicha temporada de huracanes que concluirá a finales del mes de noviembre.</w:t>
      </w:r>
    </w:p>
    <w:p w14:paraId="5FCD40B6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60385FF4" w14:textId="77777777" w:rsidR="005869BE" w:rsidRPr="005869BE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>Ante ello, Protección Civil explicó que la "Alerta Azul", representa peligro mínimo, y la población debe mantenerse informada por fuentes oficiales para no prestar atención a rumores.</w:t>
      </w:r>
    </w:p>
    <w:p w14:paraId="6DC60BAC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61BAC53C" w14:textId="77777777" w:rsidR="005869BE" w:rsidRPr="005869BE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>"Alerta Verde", peligro bajo; la ciudadanía debe estar atenta a los boletines emitidos y seguir atentos a las recomendaciones de las autoridades y medidas a tomar.</w:t>
      </w:r>
    </w:p>
    <w:p w14:paraId="552D8376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4E191896" w14:textId="594D9AD7" w:rsidR="005869BE" w:rsidRPr="005869BE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 xml:space="preserve">"Alerta Amarilla", peligro moderado; se pide a la población mantenerse informados, tomar medidas de autoprotección, conocer la ubicación de los refugios temporales y estar preparados ante una posible evacuación. </w:t>
      </w:r>
    </w:p>
    <w:p w14:paraId="33D120B6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78E0C75F" w14:textId="6C7C33B9" w:rsidR="005869BE" w:rsidRPr="005869BE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>"Alerta Naranja", peligro alto; se evacúan zonas y construcciones de riesgo, permanecen en resguardo, se atiende</w:t>
      </w:r>
      <w:r w:rsidR="0005650D">
        <w:rPr>
          <w:rFonts w:ascii="Arial" w:hAnsi="Arial" w:cs="Arial"/>
        </w:rPr>
        <w:t>n</w:t>
      </w:r>
      <w:r w:rsidRPr="005869BE">
        <w:rPr>
          <w:rFonts w:ascii="Arial" w:hAnsi="Arial" w:cs="Arial"/>
        </w:rPr>
        <w:t xml:space="preserve"> las instrucciones de las autoridades y se suspenden las actividades de navegación marítima.</w:t>
      </w:r>
    </w:p>
    <w:p w14:paraId="624D7EDF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5209187D" w14:textId="77777777" w:rsidR="005869BE" w:rsidRPr="005869BE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 xml:space="preserve">"Alerta Roja", peligro máximo; se pide resguardo total a la población para atender minuciosamente las instrucciones de las autoridades correspondientes. </w:t>
      </w:r>
    </w:p>
    <w:p w14:paraId="41FD4754" w14:textId="77777777" w:rsidR="005869BE" w:rsidRPr="005869BE" w:rsidRDefault="005869BE" w:rsidP="005869BE">
      <w:pPr>
        <w:jc w:val="both"/>
        <w:rPr>
          <w:rFonts w:ascii="Arial" w:hAnsi="Arial" w:cs="Arial"/>
        </w:rPr>
      </w:pPr>
    </w:p>
    <w:p w14:paraId="7996A955" w14:textId="1139FDF4" w:rsidR="00D309DA" w:rsidRDefault="005869BE" w:rsidP="005869BE">
      <w:pPr>
        <w:jc w:val="both"/>
        <w:rPr>
          <w:rFonts w:ascii="Arial" w:hAnsi="Arial" w:cs="Arial"/>
        </w:rPr>
      </w:pPr>
      <w:r w:rsidRPr="005869BE">
        <w:rPr>
          <w:rFonts w:ascii="Arial" w:hAnsi="Arial" w:cs="Arial"/>
        </w:rPr>
        <w:t>Las acciones antes mencionadas, obedecen a la cultura de prevención para que las y los cancunenses, conozcan el actuar antes, durante y después de un fenómeno hidrometeorológico.</w:t>
      </w:r>
    </w:p>
    <w:p w14:paraId="78D036EE" w14:textId="66D838A0" w:rsidR="005869BE" w:rsidRDefault="005869BE" w:rsidP="005869BE">
      <w:pPr>
        <w:jc w:val="both"/>
        <w:rPr>
          <w:rFonts w:ascii="Arial" w:hAnsi="Arial" w:cs="Arial"/>
        </w:rPr>
      </w:pPr>
    </w:p>
    <w:p w14:paraId="10014F2F" w14:textId="5B6F2B73" w:rsidR="005869BE" w:rsidRPr="005869BE" w:rsidRDefault="005869BE" w:rsidP="005869BE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>************</w:t>
      </w:r>
    </w:p>
    <w:sectPr w:rsidR="005869BE" w:rsidRPr="005869B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A193" w14:textId="77777777" w:rsidR="005869BE" w:rsidRDefault="005869BE" w:rsidP="005869BE">
      <w:r>
        <w:separator/>
      </w:r>
    </w:p>
  </w:endnote>
  <w:endnote w:type="continuationSeparator" w:id="0">
    <w:p w14:paraId="32BFB44E" w14:textId="77777777" w:rsidR="005869BE" w:rsidRDefault="005869BE" w:rsidP="0058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93C0" w14:textId="77777777" w:rsidR="002A59FA" w:rsidRDefault="0005650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D3DD0" wp14:editId="3AB90711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03CF" w14:textId="77777777" w:rsidR="005869BE" w:rsidRDefault="005869BE" w:rsidP="005869BE">
      <w:r>
        <w:separator/>
      </w:r>
    </w:p>
  </w:footnote>
  <w:footnote w:type="continuationSeparator" w:id="0">
    <w:p w14:paraId="70EF26BC" w14:textId="77777777" w:rsidR="005869BE" w:rsidRDefault="005869BE" w:rsidP="0058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E8EB" w14:textId="77777777" w:rsidR="002A59FA" w:rsidRDefault="0005650D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7144D738" w14:textId="77777777" w:rsidTr="00555C7D">
      <w:tc>
        <w:tcPr>
          <w:tcW w:w="5580" w:type="dxa"/>
          <w:shd w:val="clear" w:color="auto" w:fill="auto"/>
        </w:tcPr>
        <w:p w14:paraId="522C3C5D" w14:textId="77777777" w:rsidR="002A59FA" w:rsidRPr="00835EC6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54566C8C" wp14:editId="128F1DF7">
                <wp:extent cx="1074420" cy="1097777"/>
                <wp:effectExtent l="0" t="0" r="0" b="7620"/>
                <wp:docPr id="208421260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149015" w14:textId="77777777" w:rsidR="002A59FA" w:rsidRPr="00835EC6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5DE8365E" w14:textId="77777777" w:rsidR="002A59FA" w:rsidRPr="004C3284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307A8B97" w14:textId="77777777" w:rsidR="002A59FA" w:rsidRPr="004C3284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6849F8B8" w14:textId="77777777" w:rsidR="002A59FA" w:rsidRPr="00835EC6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8D79504" w14:textId="43C8272F" w:rsidR="002A59FA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  <w:r w:rsidR="005869BE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</w:p>
        <w:p w14:paraId="017CA30F" w14:textId="77777777" w:rsidR="00EC4C6B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881971" w14:textId="77777777" w:rsidR="002A59FA" w:rsidRPr="00E068A5" w:rsidRDefault="0005650D" w:rsidP="00EC4C6B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</w:t>
          </w: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79017C82" w14:textId="77777777" w:rsidR="002A59FA" w:rsidRPr="00067BB4" w:rsidRDefault="0005650D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544"/>
    <w:multiLevelType w:val="hybridMultilevel"/>
    <w:tmpl w:val="6D20E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E4E74"/>
    <w:multiLevelType w:val="hybridMultilevel"/>
    <w:tmpl w:val="0F7A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05325">
    <w:abstractNumId w:val="0"/>
  </w:num>
  <w:num w:numId="2" w16cid:durableId="170173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BE"/>
    <w:rsid w:val="0005650D"/>
    <w:rsid w:val="005869BE"/>
    <w:rsid w:val="00D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3978"/>
  <w15:chartTrackingRefBased/>
  <w15:docId w15:val="{02198EFE-3CD4-468E-86D9-A609EAF8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BE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9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9BE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69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9BE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58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2023-05-31T22:55:00Z</dcterms:created>
  <dcterms:modified xsi:type="dcterms:W3CDTF">2023-05-31T22:58:00Z</dcterms:modified>
</cp:coreProperties>
</file>